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90" w:type="dxa"/>
        <w:tblCellSpacing w:w="0" w:type="dxa"/>
        <w:tblCellMar>
          <w:left w:w="0" w:type="dxa"/>
          <w:right w:w="0" w:type="dxa"/>
        </w:tblCellMar>
        <w:tblLook w:val="04A0"/>
      </w:tblPr>
      <w:tblGrid>
        <w:gridCol w:w="8490"/>
      </w:tblGrid>
      <w:tr w:rsidR="001B20F5" w:rsidRPr="001B20F5" w:rsidTr="001B20F5">
        <w:trPr>
          <w:trHeight w:val="390"/>
          <w:tblCellSpacing w:w="0" w:type="dxa"/>
        </w:trPr>
        <w:tc>
          <w:tcPr>
            <w:tcW w:w="0" w:type="auto"/>
            <w:vAlign w:val="center"/>
            <w:hideMark/>
          </w:tcPr>
          <w:p w:rsidR="001B20F5" w:rsidRPr="001B20F5" w:rsidRDefault="001B20F5" w:rsidP="001B20F5">
            <w:pPr>
              <w:widowControl/>
              <w:jc w:val="center"/>
              <w:rPr>
                <w:rFonts w:ascii="Times New Roman" w:eastAsia="宋体" w:hAnsi="Times New Roman" w:cs="Times New Roman"/>
                <w:b/>
                <w:kern w:val="0"/>
                <w:sz w:val="30"/>
                <w:szCs w:val="30"/>
              </w:rPr>
            </w:pPr>
            <w:r w:rsidRPr="001B20F5">
              <w:rPr>
                <w:rFonts w:ascii="Times New Roman" w:eastAsia="宋体" w:hAnsi="Times New Roman" w:cs="Times New Roman"/>
                <w:b/>
                <w:kern w:val="0"/>
                <w:sz w:val="30"/>
                <w:szCs w:val="30"/>
              </w:rPr>
              <w:t xml:space="preserve">Museums </w:t>
            </w:r>
          </w:p>
        </w:tc>
      </w:tr>
      <w:tr w:rsidR="001B20F5" w:rsidRPr="001B20F5" w:rsidTr="001B20F5">
        <w:trPr>
          <w:trHeight w:val="6390"/>
          <w:tblCellSpacing w:w="0" w:type="dxa"/>
        </w:trPr>
        <w:tc>
          <w:tcPr>
            <w:tcW w:w="0" w:type="auto"/>
            <w:hideMark/>
          </w:tcPr>
          <w:tbl>
            <w:tblPr>
              <w:tblW w:w="5000" w:type="pct"/>
              <w:jc w:val="center"/>
              <w:tblCellSpacing w:w="0" w:type="dxa"/>
              <w:tblCellMar>
                <w:left w:w="0" w:type="dxa"/>
                <w:right w:w="0" w:type="dxa"/>
              </w:tblCellMar>
              <w:tblLook w:val="04A0"/>
            </w:tblPr>
            <w:tblGrid>
              <w:gridCol w:w="8490"/>
            </w:tblGrid>
            <w:tr w:rsidR="001B20F5" w:rsidRPr="001B20F5">
              <w:trPr>
                <w:tblCellSpacing w:w="0" w:type="dxa"/>
                <w:jc w:val="center"/>
              </w:trPr>
              <w:tc>
                <w:tcPr>
                  <w:tcW w:w="0" w:type="auto"/>
                  <w:vAlign w:val="center"/>
                  <w:hideMark/>
                </w:tcPr>
                <w:p w:rsidR="001B20F5" w:rsidRPr="001B20F5" w:rsidRDefault="001B20F5" w:rsidP="001B20F5">
                  <w:pPr>
                    <w:widowControl/>
                    <w:spacing w:before="100" w:beforeAutospacing="1" w:after="100" w:afterAutospacing="1"/>
                    <w:jc w:val="left"/>
                    <w:rPr>
                      <w:rFonts w:ascii="Times New Roman" w:eastAsia="宋体" w:hAnsi="Times New Roman" w:cs="Times New Roman"/>
                      <w:kern w:val="0"/>
                      <w:sz w:val="24"/>
                      <w:szCs w:val="24"/>
                    </w:rPr>
                  </w:pPr>
                  <w:hyperlink r:id="rId4" w:history="1">
                    <w:r w:rsidRPr="001B20F5">
                      <w:rPr>
                        <w:rFonts w:ascii="Times New Roman" w:eastAsia="宋体" w:hAnsi="Times New Roman" w:cs="Times New Roman"/>
                        <w:color w:val="0000FF"/>
                        <w:kern w:val="0"/>
                        <w:sz w:val="24"/>
                        <w:szCs w:val="24"/>
                        <w:u w:val="single"/>
                      </w:rPr>
                      <w:t>The History Museum of Nanjing University</w:t>
                    </w:r>
                  </w:hyperlink>
                  <w:r w:rsidRPr="001B20F5">
                    <w:rPr>
                      <w:rFonts w:ascii="Times New Roman" w:eastAsia="宋体" w:hAnsi="Times New Roman" w:cs="Times New Roman"/>
                      <w:kern w:val="0"/>
                      <w:sz w:val="24"/>
                      <w:szCs w:val="24"/>
                    </w:rPr>
                    <w:t xml:space="preserve">   (in Chinese)</w:t>
                  </w:r>
                  <w:r w:rsidRPr="001B20F5">
                    <w:rPr>
                      <w:rFonts w:ascii="Times New Roman" w:eastAsia="宋体" w:hAnsi="Times New Roman" w:cs="Times New Roman"/>
                      <w:noProof/>
                      <w:kern w:val="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57350" cy="1066800"/>
                        <wp:effectExtent l="19050" t="0" r="0" b="0"/>
                        <wp:wrapSquare wrapText="bothSides"/>
                        <wp:docPr id="2" name="图片 2" descr="http://www.nju.edu.cn/_upload/article/7f/34/326c8e98481fa0786619f733629b/820c7fa3-e639-473e-aa26-4ca8acce6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u.edu.cn/_upload/article/7f/34/326c8e98481fa0786619f733629b/820c7fa3-e639-473e-aa26-4ca8acce6166.jpg"/>
                                <pic:cNvPicPr>
                                  <a:picLocks noChangeAspect="1" noChangeArrowheads="1"/>
                                </pic:cNvPicPr>
                              </pic:nvPicPr>
                              <pic:blipFill>
                                <a:blip r:embed="rId5" cstate="print"/>
                                <a:srcRect/>
                                <a:stretch>
                                  <a:fillRect/>
                                </a:stretch>
                              </pic:blipFill>
                              <pic:spPr bwMode="auto">
                                <a:xfrm>
                                  <a:off x="0" y="0"/>
                                  <a:ext cx="1657350" cy="1066800"/>
                                </a:xfrm>
                                <a:prstGeom prst="rect">
                                  <a:avLst/>
                                </a:prstGeom>
                                <a:noFill/>
                                <a:ln w="9525">
                                  <a:noFill/>
                                  <a:miter lim="800000"/>
                                  <a:headEnd/>
                                  <a:tailEnd/>
                                </a:ln>
                              </pic:spPr>
                            </pic:pic>
                          </a:graphicData>
                        </a:graphic>
                      </wp:anchor>
                    </w:drawing>
                  </w:r>
                  <w:r w:rsidRPr="001B20F5">
                    <w:rPr>
                      <w:rFonts w:ascii="Times New Roman" w:eastAsia="宋体" w:hAnsi="Times New Roman" w:cs="Times New Roman"/>
                      <w:kern w:val="0"/>
                      <w:sz w:val="24"/>
                      <w:szCs w:val="24"/>
                    </w:rPr>
                    <w:br/>
                    <w:t>Founded in 2002, the History Museum of Nanjing University overviews the university’s one hundred years of history (1902-2002) with displays about its prominent alumni as well as achievements in teaching, research, community service and international exchange. About 140,000 people have visited the museum.</w:t>
                  </w:r>
                  <w:r w:rsidRPr="001B20F5">
                    <w:rPr>
                      <w:rFonts w:ascii="Times New Roman" w:eastAsia="宋体" w:hAnsi="Times New Roman" w:cs="Times New Roman"/>
                      <w:kern w:val="0"/>
                      <w:sz w:val="24"/>
                      <w:szCs w:val="24"/>
                    </w:rPr>
                    <w:br/>
                    <w:t>Opening hours: 8:30a.m</w:t>
                  </w:r>
                  <w:proofErr w:type="gramStart"/>
                  <w:r w:rsidRPr="001B20F5">
                    <w:rPr>
                      <w:rFonts w:ascii="Times New Roman" w:eastAsia="宋体" w:hAnsi="Times New Roman" w:cs="Times New Roman"/>
                      <w:kern w:val="0"/>
                      <w:sz w:val="24"/>
                      <w:szCs w:val="24"/>
                    </w:rPr>
                    <w:t>.~</w:t>
                  </w:r>
                  <w:proofErr w:type="gramEnd"/>
                  <w:r w:rsidRPr="001B20F5">
                    <w:rPr>
                      <w:rFonts w:ascii="Times New Roman" w:eastAsia="宋体" w:hAnsi="Times New Roman" w:cs="Times New Roman"/>
                      <w:kern w:val="0"/>
                      <w:sz w:val="24"/>
                      <w:szCs w:val="24"/>
                    </w:rPr>
                    <w:t xml:space="preserve">11:30a.m., 2:00p.m.~5:30p.m. </w:t>
                  </w:r>
                  <w:r w:rsidRPr="001B20F5">
                    <w:rPr>
                      <w:rFonts w:ascii="Times New Roman" w:eastAsia="宋体" w:hAnsi="Times New Roman" w:cs="Times New Roman"/>
                      <w:kern w:val="0"/>
                      <w:sz w:val="24"/>
                      <w:szCs w:val="24"/>
                    </w:rPr>
                    <w:br/>
                    <w:t>                            Wednesday to Sunday</w:t>
                  </w:r>
                  <w:r w:rsidRPr="001B20F5">
                    <w:rPr>
                      <w:rFonts w:ascii="Times New Roman" w:eastAsia="宋体" w:hAnsi="Times New Roman" w:cs="Times New Roman"/>
                      <w:kern w:val="0"/>
                      <w:sz w:val="24"/>
                      <w:szCs w:val="24"/>
                    </w:rPr>
                    <w:br/>
                    <w:t xml:space="preserve">Address: East side of NJU library, </w:t>
                  </w:r>
                  <w:proofErr w:type="spellStart"/>
                  <w:r w:rsidRPr="001B20F5">
                    <w:rPr>
                      <w:rFonts w:ascii="Times New Roman" w:eastAsia="宋体" w:hAnsi="Times New Roman" w:cs="Times New Roman"/>
                      <w:kern w:val="0"/>
                      <w:sz w:val="24"/>
                      <w:szCs w:val="24"/>
                    </w:rPr>
                    <w:t>Gulou</w:t>
                  </w:r>
                  <w:proofErr w:type="spellEnd"/>
                  <w:r w:rsidRPr="001B20F5">
                    <w:rPr>
                      <w:rFonts w:ascii="Times New Roman" w:eastAsia="宋体" w:hAnsi="Times New Roman" w:cs="Times New Roman"/>
                      <w:kern w:val="0"/>
                      <w:sz w:val="24"/>
                      <w:szCs w:val="24"/>
                    </w:rPr>
                    <w:t xml:space="preserve"> Campus</w:t>
                  </w:r>
                  <w:r w:rsidRPr="001B20F5">
                    <w:rPr>
                      <w:rFonts w:ascii="Times New Roman" w:eastAsia="宋体" w:hAnsi="Times New Roman" w:cs="Times New Roman"/>
                      <w:kern w:val="0"/>
                      <w:sz w:val="24"/>
                      <w:szCs w:val="24"/>
                    </w:rPr>
                    <w:br/>
                    <w:t>Phone: (025)-83597439</w:t>
                  </w:r>
                  <w:r w:rsidRPr="001B20F5">
                    <w:rPr>
                      <w:rFonts w:ascii="Times New Roman" w:eastAsia="宋体" w:hAnsi="Times New Roman" w:cs="Times New Roman"/>
                      <w:kern w:val="0"/>
                      <w:sz w:val="24"/>
                      <w:szCs w:val="24"/>
                    </w:rPr>
                    <w:br/>
                  </w:r>
                  <w:r w:rsidRPr="001B20F5">
                    <w:rPr>
                      <w:rFonts w:ascii="Times New Roman" w:eastAsia="宋体" w:hAnsi="Times New Roman" w:cs="Times New Roman"/>
                      <w:kern w:val="0"/>
                      <w:sz w:val="24"/>
                      <w:szCs w:val="24"/>
                    </w:rPr>
                    <w:br/>
                  </w:r>
                  <w:hyperlink r:id="rId6" w:history="1">
                    <w:r w:rsidRPr="001B20F5">
                      <w:rPr>
                        <w:rFonts w:ascii="Times New Roman" w:eastAsia="宋体" w:hAnsi="Times New Roman" w:cs="Times New Roman"/>
                        <w:color w:val="0000FF"/>
                        <w:kern w:val="0"/>
                        <w:sz w:val="24"/>
                        <w:szCs w:val="24"/>
                        <w:u w:val="single"/>
                      </w:rPr>
                      <w:t>Geoscience Museum of NJU</w:t>
                    </w:r>
                  </w:hyperlink>
                  <w:r w:rsidRPr="001B20F5">
                    <w:rPr>
                      <w:rFonts w:ascii="Times New Roman" w:eastAsia="宋体" w:hAnsi="Times New Roman" w:cs="Times New Roman"/>
                      <w:kern w:val="0"/>
                      <w:sz w:val="24"/>
                      <w:szCs w:val="24"/>
                    </w:rPr>
                    <w:t xml:space="preserve"> (in Chinese)</w:t>
                  </w:r>
                  <w:r w:rsidRPr="001B20F5">
                    <w:rPr>
                      <w:rFonts w:ascii="Times New Roman" w:eastAsia="宋体" w:hAnsi="Times New Roman" w:cs="Times New Roman"/>
                      <w:kern w:val="0"/>
                      <w:sz w:val="24"/>
                      <w:szCs w:val="24"/>
                    </w:rPr>
                    <w:br/>
                  </w:r>
                  <w:r w:rsidRPr="001B20F5">
                    <w:rPr>
                      <w:rFonts w:ascii="Times New Roman" w:eastAsia="宋体" w:hAnsi="Times New Roman" w:cs="Times New Roman"/>
                      <w:noProof/>
                      <w:kern w:val="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66850" cy="1219200"/>
                        <wp:effectExtent l="19050" t="0" r="0" b="0"/>
                        <wp:wrapSquare wrapText="bothSides"/>
                        <wp:docPr id="3" name="图片 3" descr="http://www.nju.edu.cn/_upload/article/7f/34/326c8e98481fa0786619f733629b/d843f634-e47f-4bde-a598-9807f545d9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ju.edu.cn/_upload/article/7f/34/326c8e98481fa0786619f733629b/d843f634-e47f-4bde-a598-9807f545d9f8.jpg"/>
                                <pic:cNvPicPr>
                                  <a:picLocks noChangeAspect="1" noChangeArrowheads="1"/>
                                </pic:cNvPicPr>
                              </pic:nvPicPr>
                              <pic:blipFill>
                                <a:blip r:embed="rId7" cstate="print"/>
                                <a:srcRect/>
                                <a:stretch>
                                  <a:fillRect/>
                                </a:stretch>
                              </pic:blipFill>
                              <pic:spPr bwMode="auto">
                                <a:xfrm>
                                  <a:off x="0" y="0"/>
                                  <a:ext cx="1466850" cy="1219200"/>
                                </a:xfrm>
                                <a:prstGeom prst="rect">
                                  <a:avLst/>
                                </a:prstGeom>
                                <a:noFill/>
                                <a:ln w="9525">
                                  <a:noFill/>
                                  <a:miter lim="800000"/>
                                  <a:headEnd/>
                                  <a:tailEnd/>
                                </a:ln>
                              </pic:spPr>
                            </pic:pic>
                          </a:graphicData>
                        </a:graphic>
                      </wp:anchor>
                    </w:drawing>
                  </w:r>
                  <w:r w:rsidRPr="001B20F5">
                    <w:rPr>
                      <w:rFonts w:ascii="Times New Roman" w:eastAsia="宋体" w:hAnsi="Times New Roman" w:cs="Times New Roman"/>
                      <w:kern w:val="0"/>
                      <w:sz w:val="24"/>
                      <w:szCs w:val="24"/>
                    </w:rPr>
                    <w:t xml:space="preserve">The NJU </w:t>
                  </w:r>
                  <w:proofErr w:type="spellStart"/>
                  <w:r w:rsidRPr="001B20F5">
                    <w:rPr>
                      <w:rFonts w:ascii="Times New Roman" w:eastAsia="宋体" w:hAnsi="Times New Roman" w:cs="Times New Roman"/>
                      <w:kern w:val="0"/>
                      <w:sz w:val="24"/>
                      <w:szCs w:val="24"/>
                    </w:rPr>
                    <w:t>Geoscience</w:t>
                  </w:r>
                  <w:proofErr w:type="spellEnd"/>
                  <w:r w:rsidRPr="001B20F5">
                    <w:rPr>
                      <w:rFonts w:ascii="Times New Roman" w:eastAsia="宋体" w:hAnsi="Times New Roman" w:cs="Times New Roman"/>
                      <w:kern w:val="0"/>
                      <w:sz w:val="24"/>
                      <w:szCs w:val="24"/>
                    </w:rPr>
                    <w:t xml:space="preserve"> Museum exhibits specimens of minerals, rocks, ores and paleontological fossils, vestige specimens and artificial models reflecting crust tectonic evolution, gem and jade samples and craftworks documented in the 5000 years of Chinese civilization. Phone: (025)-83594858</w:t>
                  </w:r>
                  <w:r w:rsidRPr="001B20F5">
                    <w:rPr>
                      <w:rFonts w:ascii="Times New Roman" w:eastAsia="宋体" w:hAnsi="Times New Roman" w:cs="Times New Roman"/>
                      <w:kern w:val="0"/>
                      <w:sz w:val="24"/>
                      <w:szCs w:val="24"/>
                    </w:rPr>
                    <w:br/>
                  </w:r>
                  <w:r w:rsidRPr="001B20F5">
                    <w:rPr>
                      <w:rFonts w:ascii="Times New Roman" w:eastAsia="宋体" w:hAnsi="Times New Roman" w:cs="Times New Roman"/>
                      <w:kern w:val="0"/>
                      <w:sz w:val="24"/>
                      <w:szCs w:val="24"/>
                    </w:rPr>
                    <w:br/>
                  </w:r>
                  <w:r w:rsidRPr="001B20F5">
                    <w:rPr>
                      <w:rFonts w:ascii="Times New Roman" w:eastAsia="宋体" w:hAnsi="Times New Roman" w:cs="Times New Roman"/>
                      <w:kern w:val="0"/>
                      <w:sz w:val="24"/>
                      <w:szCs w:val="24"/>
                    </w:rPr>
                    <w:br/>
                  </w:r>
                  <w:r w:rsidRPr="001B20F5">
                    <w:rPr>
                      <w:rFonts w:ascii="Times New Roman" w:eastAsia="宋体" w:hAnsi="Times New Roman" w:cs="Times New Roman"/>
                      <w:kern w:val="0"/>
                      <w:sz w:val="24"/>
                      <w:szCs w:val="24"/>
                    </w:rPr>
                    <w:br/>
                  </w:r>
                  <w:hyperlink r:id="rId8" w:history="1">
                    <w:r w:rsidRPr="001B20F5">
                      <w:rPr>
                        <w:rFonts w:ascii="Times New Roman" w:eastAsia="宋体" w:hAnsi="Times New Roman" w:cs="Times New Roman"/>
                        <w:color w:val="0000FF"/>
                        <w:kern w:val="0"/>
                        <w:sz w:val="24"/>
                        <w:szCs w:val="24"/>
                        <w:u w:val="single"/>
                      </w:rPr>
                      <w:t>Digital Museum of Chinese Universities and Earth Science Digital Museum</w:t>
                    </w:r>
                  </w:hyperlink>
                  <w:r w:rsidRPr="001B20F5">
                    <w:rPr>
                      <w:rFonts w:ascii="Times New Roman" w:eastAsia="宋体" w:hAnsi="Times New Roman" w:cs="Times New Roman"/>
                      <w:kern w:val="0"/>
                      <w:sz w:val="24"/>
                      <w:szCs w:val="24"/>
                    </w:rPr>
                    <w:t xml:space="preserve"> (in Chinese)</w:t>
                  </w:r>
                  <w:r w:rsidRPr="001B20F5">
                    <w:rPr>
                      <w:rFonts w:ascii="Times New Roman" w:eastAsia="宋体" w:hAnsi="Times New Roman" w:cs="Times New Roman"/>
                      <w:kern w:val="0"/>
                      <w:sz w:val="24"/>
                      <w:szCs w:val="24"/>
                    </w:rPr>
                    <w:br/>
                    <w:t xml:space="preserve">Digital Museum of Chinese Universities (DMCU) is an ongoing national project funded by the Ministry of Education, aimed at empowering museums via digital technologies to provide online virtual representations. So far, over 100,000 museum collections have been digitized, with a wide coverage of Earth Science, Life Science, Technology and Arts. </w:t>
                  </w:r>
                  <w:r w:rsidRPr="001B20F5">
                    <w:rPr>
                      <w:rFonts w:ascii="Times New Roman" w:eastAsia="宋体" w:hAnsi="Times New Roman" w:cs="Times New Roman"/>
                      <w:kern w:val="0"/>
                      <w:sz w:val="24"/>
                      <w:szCs w:val="24"/>
                    </w:rPr>
                    <w:br/>
                    <w:t>Earth Science Digital Museum (ESDM), one important part of the DMCU project, seeks to create a virtual representation of the Earth that facilitates exploration into and interaction with vast amount of information about the planet (including its environment, civilizations, cultures, etc.), and thus promotes better understanding of the history of the Earth and of the significance of the natural environment to human life.</w:t>
                  </w:r>
                  <w:r w:rsidRPr="001B20F5">
                    <w:rPr>
                      <w:rFonts w:ascii="Times New Roman" w:eastAsia="宋体" w:hAnsi="Times New Roman" w:cs="Times New Roman"/>
                      <w:kern w:val="0"/>
                      <w:sz w:val="24"/>
                      <w:szCs w:val="24"/>
                    </w:rPr>
                    <w:br/>
                  </w:r>
                  <w:r w:rsidRPr="001B20F5">
                    <w:rPr>
                      <w:rFonts w:ascii="Times New Roman" w:eastAsia="宋体" w:hAnsi="Times New Roman" w:cs="Times New Roman"/>
                      <w:kern w:val="0"/>
                      <w:sz w:val="24"/>
                      <w:szCs w:val="24"/>
                    </w:rPr>
                    <w:br/>
                  </w:r>
                  <w:hyperlink r:id="rId9" w:history="1">
                    <w:r w:rsidRPr="001B20F5">
                      <w:rPr>
                        <w:rFonts w:ascii="Times New Roman" w:eastAsia="宋体" w:hAnsi="Times New Roman" w:cs="Times New Roman"/>
                        <w:color w:val="0000FF"/>
                        <w:kern w:val="0"/>
                        <w:sz w:val="24"/>
                        <w:szCs w:val="24"/>
                        <w:u w:val="single"/>
                      </w:rPr>
                      <w:t>NJU Digital Museum of Biological</w:t>
                    </w:r>
                  </w:hyperlink>
                  <w:r w:rsidRPr="001B20F5">
                    <w:rPr>
                      <w:rFonts w:ascii="Times New Roman" w:eastAsia="宋体" w:hAnsi="Times New Roman" w:cs="Times New Roman"/>
                      <w:kern w:val="0"/>
                      <w:sz w:val="24"/>
                      <w:szCs w:val="24"/>
                    </w:rPr>
                    <w:t xml:space="preserve"> (in Chinese)</w:t>
                  </w:r>
                  <w:r w:rsidRPr="001B20F5">
                    <w:rPr>
                      <w:rFonts w:ascii="Times New Roman" w:eastAsia="宋体" w:hAnsi="Times New Roman" w:cs="Times New Roman"/>
                      <w:kern w:val="0"/>
                      <w:sz w:val="24"/>
                      <w:szCs w:val="24"/>
                    </w:rPr>
                    <w:br/>
                    <w:t xml:space="preserve">NJU Digital Museum of Biology, serving both research and educational purposes, provides information about various biological resources on NJU campus as well as in such regions as Purple Mountain (Nanjing, China), </w:t>
                  </w:r>
                  <w:proofErr w:type="spellStart"/>
                  <w:r w:rsidRPr="001B20F5">
                    <w:rPr>
                      <w:rFonts w:ascii="Times New Roman" w:eastAsia="宋体" w:hAnsi="Times New Roman" w:cs="Times New Roman"/>
                      <w:kern w:val="0"/>
                      <w:sz w:val="24"/>
                      <w:szCs w:val="24"/>
                    </w:rPr>
                    <w:t>Baohua</w:t>
                  </w:r>
                  <w:proofErr w:type="spellEnd"/>
                  <w:r w:rsidRPr="001B20F5">
                    <w:rPr>
                      <w:rFonts w:ascii="Times New Roman" w:eastAsia="宋体" w:hAnsi="Times New Roman" w:cs="Times New Roman"/>
                      <w:kern w:val="0"/>
                      <w:sz w:val="24"/>
                      <w:szCs w:val="24"/>
                    </w:rPr>
                    <w:t xml:space="preserve"> Mountain (near Nanjing, China), Yellow Mountain (Anhui, China) and Baikal Lake (Russia). It has a collection of nearly 120,000 million plant specimens and 20,000 animal specimens mainly from East China. This project is funded by the “National </w:t>
                  </w:r>
                  <w:proofErr w:type="spellStart"/>
                  <w:r w:rsidRPr="001B20F5">
                    <w:rPr>
                      <w:rFonts w:ascii="Times New Roman" w:eastAsia="宋体" w:hAnsi="Times New Roman" w:cs="Times New Roman"/>
                      <w:kern w:val="0"/>
                      <w:sz w:val="24"/>
                      <w:szCs w:val="24"/>
                    </w:rPr>
                    <w:t>Sci</w:t>
                  </w:r>
                  <w:proofErr w:type="spellEnd"/>
                  <w:r w:rsidRPr="001B20F5">
                    <w:rPr>
                      <w:rFonts w:ascii="Times New Roman" w:eastAsia="宋体" w:hAnsi="Times New Roman" w:cs="Times New Roman"/>
                      <w:kern w:val="0"/>
                      <w:sz w:val="24"/>
                      <w:szCs w:val="24"/>
                    </w:rPr>
                    <w:t xml:space="preserve">-Tech Platform Construction Program (2006-2010)” and the “Second-Term National 985 Project”. For further </w:t>
                  </w:r>
                  <w:r w:rsidRPr="001B20F5">
                    <w:rPr>
                      <w:rFonts w:ascii="Times New Roman" w:eastAsia="宋体" w:hAnsi="Times New Roman" w:cs="Times New Roman"/>
                      <w:kern w:val="0"/>
                      <w:sz w:val="24"/>
                      <w:szCs w:val="24"/>
                    </w:rPr>
                    <w:lastRenderedPageBreak/>
                    <w:t>information, email tianxj@nju.edu.cn</w:t>
                  </w:r>
                  <w:r w:rsidRPr="001B20F5">
                    <w:rPr>
                      <w:rFonts w:ascii="Times New Roman" w:eastAsia="宋体" w:hAnsi="Times New Roman" w:cs="Times New Roman"/>
                      <w:kern w:val="0"/>
                      <w:sz w:val="24"/>
                      <w:szCs w:val="24"/>
                    </w:rPr>
                    <w:br/>
                  </w:r>
                  <w:r w:rsidRPr="001B20F5">
                    <w:rPr>
                      <w:rFonts w:ascii="Times New Roman" w:eastAsia="宋体" w:hAnsi="Times New Roman" w:cs="Times New Roman"/>
                      <w:kern w:val="0"/>
                      <w:sz w:val="24"/>
                      <w:szCs w:val="24"/>
                    </w:rPr>
                    <w:br/>
                  </w:r>
                  <w:r w:rsidRPr="001B20F5">
                    <w:rPr>
                      <w:rFonts w:ascii="Times New Roman" w:eastAsia="宋体" w:hAnsi="Times New Roman" w:cs="Times New Roman"/>
                      <w:b/>
                      <w:bCs/>
                      <w:kern w:val="0"/>
                      <w:sz w:val="24"/>
                      <w:szCs w:val="24"/>
                    </w:rPr>
                    <w:t>Art and Archaeology Museum of NJU</w:t>
                  </w:r>
                  <w:r w:rsidRPr="001B20F5">
                    <w:rPr>
                      <w:rFonts w:ascii="Times New Roman" w:eastAsia="宋体" w:hAnsi="Times New Roman" w:cs="Times New Roman"/>
                      <w:kern w:val="0"/>
                      <w:sz w:val="24"/>
                      <w:szCs w:val="24"/>
                    </w:rPr>
                    <w:br/>
                    <w:t xml:space="preserve">The Art and Archaeology Museum of NJU displays over 700 artworks and artifacts of high historical and artistic values. Of all the exhibits, more than 100 were unearthed from the University's </w:t>
                  </w:r>
                  <w:proofErr w:type="spellStart"/>
                  <w:r w:rsidRPr="001B20F5">
                    <w:rPr>
                      <w:rFonts w:ascii="Times New Roman" w:eastAsia="宋体" w:hAnsi="Times New Roman" w:cs="Times New Roman"/>
                      <w:kern w:val="0"/>
                      <w:sz w:val="24"/>
                      <w:szCs w:val="24"/>
                    </w:rPr>
                    <w:t>Gulou</w:t>
                  </w:r>
                  <w:proofErr w:type="spellEnd"/>
                  <w:r w:rsidRPr="001B20F5">
                    <w:rPr>
                      <w:rFonts w:ascii="Times New Roman" w:eastAsia="宋体" w:hAnsi="Times New Roman" w:cs="Times New Roman"/>
                      <w:kern w:val="0"/>
                      <w:sz w:val="24"/>
                      <w:szCs w:val="24"/>
                    </w:rPr>
                    <w:t xml:space="preserve"> campus </w:t>
                  </w:r>
                  <w:r w:rsidRPr="001B20F5">
                    <w:rPr>
                      <w:rFonts w:ascii="Times New Roman" w:eastAsia="宋体" w:hAnsi="Times New Roman" w:cs="Times New Roman"/>
                      <w:noProof/>
                      <w:kern w:val="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0" cy="1038225"/>
                        <wp:effectExtent l="19050" t="0" r="0" b="0"/>
                        <wp:wrapSquare wrapText="bothSides"/>
                        <wp:docPr id="4" name="图片 4" descr="http://www.nju.edu.cn/_upload/article/7f/34/326c8e98481fa0786619f733629b/c2ac85b1-8524-44b7-a0ea-bfc082ea1b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ju.edu.cn/_upload/article/7f/34/326c8e98481fa0786619f733629b/c2ac85b1-8524-44b7-a0ea-bfc082ea1b65.jpg"/>
                                <pic:cNvPicPr>
                                  <a:picLocks noChangeAspect="1" noChangeArrowheads="1"/>
                                </pic:cNvPicPr>
                              </pic:nvPicPr>
                              <pic:blipFill>
                                <a:blip r:embed="rId10" cstate="print"/>
                                <a:srcRect/>
                                <a:stretch>
                                  <a:fillRect/>
                                </a:stretch>
                              </pic:blipFill>
                              <pic:spPr bwMode="auto">
                                <a:xfrm>
                                  <a:off x="0" y="0"/>
                                  <a:ext cx="2762250" cy="1038225"/>
                                </a:xfrm>
                                <a:prstGeom prst="rect">
                                  <a:avLst/>
                                </a:prstGeom>
                                <a:noFill/>
                                <a:ln w="9525">
                                  <a:noFill/>
                                  <a:miter lim="800000"/>
                                  <a:headEnd/>
                                  <a:tailEnd/>
                                </a:ln>
                              </pic:spPr>
                            </pic:pic>
                          </a:graphicData>
                        </a:graphic>
                      </wp:anchor>
                    </w:drawing>
                  </w:r>
                  <w:r w:rsidRPr="001B20F5">
                    <w:rPr>
                      <w:rFonts w:ascii="Times New Roman" w:eastAsia="宋体" w:hAnsi="Times New Roman" w:cs="Times New Roman"/>
                      <w:kern w:val="0"/>
                      <w:sz w:val="24"/>
                      <w:szCs w:val="24"/>
                    </w:rPr>
                    <w:t xml:space="preserve">and its surrounding regions; over 300 were collected during the eras when the University was known as the Central University and the University of Nanjing. Some valuable displays include the prehistoric relics unearthed from the site of </w:t>
                  </w:r>
                  <w:proofErr w:type="spellStart"/>
                  <w:r w:rsidRPr="001B20F5">
                    <w:rPr>
                      <w:rFonts w:ascii="Times New Roman" w:eastAsia="宋体" w:hAnsi="Times New Roman" w:cs="Times New Roman"/>
                      <w:kern w:val="0"/>
                      <w:sz w:val="24"/>
                      <w:szCs w:val="24"/>
                    </w:rPr>
                    <w:t>Beiyinyangying</w:t>
                  </w:r>
                  <w:proofErr w:type="spellEnd"/>
                  <w:r w:rsidRPr="001B20F5">
                    <w:rPr>
                      <w:rFonts w:ascii="Times New Roman" w:eastAsia="宋体" w:hAnsi="Times New Roman" w:cs="Times New Roman"/>
                      <w:kern w:val="0"/>
                      <w:sz w:val="24"/>
                      <w:szCs w:val="24"/>
                    </w:rPr>
                    <w:t xml:space="preserve">, the funerary objects unearthed from a tomb of an Eastern Jin Dynasty emperor located on the University's </w:t>
                  </w:r>
                  <w:proofErr w:type="spellStart"/>
                  <w:r w:rsidRPr="001B20F5">
                    <w:rPr>
                      <w:rFonts w:ascii="Times New Roman" w:eastAsia="宋体" w:hAnsi="Times New Roman" w:cs="Times New Roman"/>
                      <w:kern w:val="0"/>
                      <w:sz w:val="24"/>
                      <w:szCs w:val="24"/>
                    </w:rPr>
                    <w:t>Gulou</w:t>
                  </w:r>
                  <w:proofErr w:type="spellEnd"/>
                  <w:r w:rsidRPr="001B20F5">
                    <w:rPr>
                      <w:rFonts w:ascii="Times New Roman" w:eastAsia="宋体" w:hAnsi="Times New Roman" w:cs="Times New Roman"/>
                      <w:kern w:val="0"/>
                      <w:sz w:val="24"/>
                      <w:szCs w:val="24"/>
                    </w:rPr>
                    <w:t xml:space="preserve"> campus, the burial objects of the Chu State and the Han Dynasty collected from Changsha, the porcelains found at the sites of some Tang and Song Dynasty kilns in Sichuan Province, the cultural relics of the ethnic minority inhabitants of Southwest China, as well as ancient works of Chinese paintings and calligraphy, rubbings of stone tablets, handicrafts, bronze ware, and oracle bones. The museum serves both research and educational purposes for not only the NJU community but also the nation and the world. Appointment with Ms. Cheng (025-83595016) is required before visit. </w:t>
                  </w:r>
                </w:p>
              </w:tc>
            </w:tr>
          </w:tbl>
          <w:p w:rsidR="001B20F5" w:rsidRPr="001B20F5" w:rsidRDefault="001B20F5" w:rsidP="001B20F5">
            <w:pPr>
              <w:widowControl/>
              <w:jc w:val="center"/>
              <w:rPr>
                <w:rFonts w:ascii="Times New Roman" w:eastAsia="宋体" w:hAnsi="Times New Roman" w:cs="Times New Roman"/>
                <w:kern w:val="0"/>
                <w:sz w:val="24"/>
                <w:szCs w:val="24"/>
              </w:rPr>
            </w:pPr>
          </w:p>
        </w:tc>
      </w:tr>
    </w:tbl>
    <w:p w:rsidR="003F6E5C" w:rsidRPr="001B20F5" w:rsidRDefault="003F6E5C">
      <w:pPr>
        <w:rPr>
          <w:rFonts w:ascii="Times New Roman" w:hAnsi="Times New Roman" w:cs="Times New Roman"/>
        </w:rPr>
      </w:pPr>
    </w:p>
    <w:sectPr w:rsidR="003F6E5C" w:rsidRPr="001B20F5" w:rsidSect="003F6E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20F5"/>
    <w:rsid w:val="001B20F5"/>
    <w:rsid w:val="003F6E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20F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B20F5"/>
    <w:rPr>
      <w:color w:val="0000FF"/>
      <w:u w:val="single"/>
    </w:rPr>
  </w:style>
  <w:style w:type="character" w:styleId="a5">
    <w:name w:val="Strong"/>
    <w:basedOn w:val="a0"/>
    <w:uiPriority w:val="22"/>
    <w:qFormat/>
    <w:rsid w:val="001B20F5"/>
    <w:rPr>
      <w:b/>
      <w:bCs/>
    </w:rPr>
  </w:style>
</w:styles>
</file>

<file path=word/webSettings.xml><?xml version="1.0" encoding="utf-8"?>
<w:webSettings xmlns:r="http://schemas.openxmlformats.org/officeDocument/2006/relationships" xmlns:w="http://schemas.openxmlformats.org/wordprocessingml/2006/main">
  <w:divs>
    <w:div w:id="769277801">
      <w:bodyDiv w:val="1"/>
      <w:marLeft w:val="0"/>
      <w:marRight w:val="0"/>
      <w:marTop w:val="0"/>
      <w:marBottom w:val="0"/>
      <w:divBdr>
        <w:top w:val="none" w:sz="0" w:space="0" w:color="auto"/>
        <w:left w:val="none" w:sz="0" w:space="0" w:color="auto"/>
        <w:bottom w:val="none" w:sz="0" w:space="0" w:color="auto"/>
        <w:right w:val="none" w:sz="0" w:space="0" w:color="auto"/>
      </w:divBdr>
      <w:divsChild>
        <w:div w:id="1243295856">
          <w:marLeft w:val="0"/>
          <w:marRight w:val="0"/>
          <w:marTop w:val="0"/>
          <w:marBottom w:val="0"/>
          <w:divBdr>
            <w:top w:val="none" w:sz="0" w:space="0" w:color="auto"/>
            <w:left w:val="none" w:sz="0" w:space="0" w:color="auto"/>
            <w:bottom w:val="none" w:sz="0" w:space="0" w:color="auto"/>
            <w:right w:val="none" w:sz="0" w:space="0" w:color="auto"/>
          </w:divBdr>
          <w:divsChild>
            <w:div w:id="1173253153">
              <w:marLeft w:val="0"/>
              <w:marRight w:val="0"/>
              <w:marTop w:val="0"/>
              <w:marBottom w:val="0"/>
              <w:divBdr>
                <w:top w:val="none" w:sz="0" w:space="0" w:color="auto"/>
                <w:left w:val="none" w:sz="0" w:space="0" w:color="auto"/>
                <w:bottom w:val="none" w:sz="0" w:space="0" w:color="auto"/>
                <w:right w:val="none" w:sz="0" w:space="0" w:color="auto"/>
              </w:divBdr>
            </w:div>
          </w:divsChild>
        </w:div>
        <w:div w:id="1809131757">
          <w:marLeft w:val="0"/>
          <w:marRight w:val="0"/>
          <w:marTop w:val="0"/>
          <w:marBottom w:val="0"/>
          <w:divBdr>
            <w:top w:val="none" w:sz="0" w:space="0" w:color="auto"/>
            <w:left w:val="none" w:sz="0" w:space="0" w:color="auto"/>
            <w:bottom w:val="none" w:sz="0" w:space="0" w:color="auto"/>
            <w:right w:val="none" w:sz="0" w:space="0" w:color="auto"/>
          </w:divBdr>
          <w:divsChild>
            <w:div w:id="2103144942">
              <w:marLeft w:val="0"/>
              <w:marRight w:val="0"/>
              <w:marTop w:val="0"/>
              <w:marBottom w:val="0"/>
              <w:divBdr>
                <w:top w:val="none" w:sz="0" w:space="0" w:color="auto"/>
                <w:left w:val="none" w:sz="0" w:space="0" w:color="auto"/>
                <w:bottom w:val="none" w:sz="0" w:space="0" w:color="auto"/>
                <w:right w:val="none" w:sz="0" w:space="0" w:color="auto"/>
              </w:divBdr>
              <w:divsChild>
                <w:div w:id="182979655">
                  <w:marLeft w:val="0"/>
                  <w:marRight w:val="0"/>
                  <w:marTop w:val="0"/>
                  <w:marBottom w:val="0"/>
                  <w:divBdr>
                    <w:top w:val="none" w:sz="0" w:space="0" w:color="auto"/>
                    <w:left w:val="none" w:sz="0" w:space="0" w:color="auto"/>
                    <w:bottom w:val="none" w:sz="0" w:space="0" w:color="auto"/>
                    <w:right w:val="none" w:sz="0" w:space="0" w:color="auto"/>
                  </w:divBdr>
                  <w:divsChild>
                    <w:div w:id="13313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ne.nju.edu.cn/museu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nju.edu.cn/bwg.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museum.nju.edu.cn/" TargetMode="External"/><Relationship Id="rId9" Type="http://schemas.openxmlformats.org/officeDocument/2006/relationships/hyperlink" Target="http://www.nju.edu.cn/cps/site/NJU/njuc/plantswe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Company>微软中国</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2</cp:revision>
  <dcterms:created xsi:type="dcterms:W3CDTF">2015-07-21T07:56:00Z</dcterms:created>
  <dcterms:modified xsi:type="dcterms:W3CDTF">2015-07-21T07:56:00Z</dcterms:modified>
</cp:coreProperties>
</file>