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FC" w:rsidRPr="00935EFC" w:rsidRDefault="00935EFC" w:rsidP="00935EFC">
      <w:pPr>
        <w:widowControl/>
        <w:spacing w:after="240" w:line="362" w:lineRule="atLeast"/>
        <w:jc w:val="center"/>
        <w:divId w:val="1064256677"/>
        <w:rPr>
          <w:rFonts w:ascii="微软雅黑" w:eastAsia="微软雅黑" w:hAnsi="微软雅黑" w:cs="宋体"/>
          <w:color w:val="666666"/>
          <w:kern w:val="0"/>
          <w:sz w:val="20"/>
          <w:szCs w:val="20"/>
        </w:rPr>
      </w:pPr>
      <w:r w:rsidRPr="00935EFC">
        <w:rPr>
          <w:rFonts w:ascii="Arial" w:eastAsia="微软雅黑" w:hAnsi="Arial" w:cs="Arial"/>
          <w:b/>
          <w:bCs/>
          <w:color w:val="666666"/>
          <w:kern w:val="0"/>
          <w:sz w:val="27"/>
        </w:rPr>
        <w:t>AACSB Accreditation</w:t>
      </w:r>
    </w:p>
    <w:p w:rsidR="00935EFC" w:rsidRPr="00935EFC" w:rsidRDefault="00935EFC" w:rsidP="00935EFC">
      <w:pPr>
        <w:widowControl/>
        <w:numPr>
          <w:ilvl w:val="0"/>
          <w:numId w:val="3"/>
        </w:numPr>
        <w:spacing w:line="362" w:lineRule="atLeast"/>
        <w:ind w:left="400"/>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AACSB International and AACSB Accreditation</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In 1916, AACSB International (The Association to Advance Collegiate Schools of Business International) was established as a membership organization for business schools—a place where business schools could network and discuss issues that effected the business education industry and their institutions. In 1919, the first AACSB Accreditation Standards were adopted with the primary objective of improving collegiate business education. In 1980, an additional set of accreditation standards were developed for undergraduate and graduate-level degree programs in accounting to address the special needs of the profession. Throughout the years, both the AACSB Business and Accounting Accreditation Standards have been continually revised to reflect the ever-changing needs of business and its students.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Today, the AACSB Accreditation Standards are used as the basis to evaluate a business school’s mission, operations, faculty qualifications and contributions, programs, and other critical areas. AACSB accreditation ensures students and parents that the business school is providing a top-quality education. It also ensures employers that AACSB-accredited business school graduates are ready to perform on day one. Additionally, AACSB accreditation provides many benefits to the faculty and staff at its accredited schools by attracting higher quality students, providing greater research opportunities, and allowing for global recognition.</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Shanghai Advanced Institute of Finance at Shanghai Jiao Tong University is a member of AACSB International - the Association to Advance Collegiate Schools of Business.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numPr>
          <w:ilvl w:val="0"/>
          <w:numId w:val="4"/>
        </w:numPr>
        <w:spacing w:line="362" w:lineRule="atLeast"/>
        <w:ind w:left="400"/>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The Milestones of AACSB Accreditation Application</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August, 2013</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SAIF’s Accreditation Mentor visited SAIF helping on SAIF’s Standards Alignment Plan (SAP) development.      </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January 7, 2013</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SAIF successfully passed Eligibility Application (EA) and entered Pre-Accreditation process.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lastRenderedPageBreak/>
        <w:t>December, 2012</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SAIF was accepted as an official member of AACSB International.</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October, 2012</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AACSB International’s Chief Accreditation Officer, Prof. Robert Reid, and Asia Pacific CEO, Prof. Eileen Peacock, visited SAIF and met SAIF Management Committee.</w:t>
      </w:r>
    </w:p>
    <w:p w:rsidR="00935EFC" w:rsidRPr="00935EFC" w:rsidRDefault="00935EFC" w:rsidP="00935EFC">
      <w:pPr>
        <w:widowControl/>
        <w:spacing w:after="240" w:line="362" w:lineRule="atLeast"/>
        <w:ind w:left="1680"/>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numPr>
          <w:ilvl w:val="0"/>
          <w:numId w:val="5"/>
        </w:numPr>
        <w:spacing w:line="362" w:lineRule="atLeast"/>
        <w:ind w:left="400"/>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SAIF’S mission</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SAIF’s mission is to become a world class institution of research and advanced learning in finance and management. SAIF is committed to developing top talents and cutting‐edge knowledge, with a focus on Chinese markets and their global connections.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numPr>
          <w:ilvl w:val="0"/>
          <w:numId w:val="6"/>
        </w:numPr>
        <w:spacing w:line="362" w:lineRule="atLeast"/>
        <w:ind w:left="400"/>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Assurance of Learning (AoL) at SAIF</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Assurance of learning refers to processes for demonstrating that students achieve learning expectations for the programs in which they participate. Schools use assurance of learning to demonstrate accountability and assure external constituents such as potential students, trustees, public officials, supporters, and accrediting organizations that the school meets its goals. Assurance of learning also assists the school and faculty members to improve programs and courses. By measuring learning, the school can evaluate its students’ success at achieving learning goals, use the measures to plan improvement efforts, and (depending on the type of measures) provide feedback and guidance for individual students.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numPr>
          <w:ilvl w:val="0"/>
          <w:numId w:val="7"/>
        </w:numPr>
        <w:spacing w:line="362" w:lineRule="atLeast"/>
        <w:ind w:left="400"/>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SAIF Program Learning Goals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Program General Learning Goals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The determination of learning goals, like that of our mission, is an iterative and on‐going process at SAIF. The following four learning goals are shared among all programs: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1. Students shall demonstrate mastery of financial tools and apply them appropriately and innovatively to both identifying and solving business problems.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lastRenderedPageBreak/>
        <w:t>2. Students shall attain a current and functional knowledge of the business environment in</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China, including relevant best practices, and gain effective experience in the application of a global knowledge base to Chinese business.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3. Students will demonstrate effective communication, critical thinking, and leadership skills.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4. Students will engage in their careers with the highest standards of integrity with goal of making a positive impact on the community.</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Program Unique Learning Goals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MF Learning Goals: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1. Students will master advanced quantitative and empirical methods and develop a fluency in financial data sources and analysis tools.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2. Students will enhance their knowledge and gain critical experience by engaging their skills in real‐time, real‐world problems through action learning courses and projects.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MBA Learning Goals: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1. Students will develop advanced managerial skills, equipping them for strategic development functions in financial firms, as well as financial planning functions in other industries.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2. Students will be able to apply their financial expertise in practical settings, facilitating teamwork and providing innovative solutions.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EMBA Learning Goals: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1. Students will hone their leadership skills and augment them with modern financial knowledge and global management insights.</w:t>
      </w:r>
    </w:p>
    <w:p w:rsidR="00935EFC" w:rsidRPr="00935EFC" w:rsidRDefault="00935EFC" w:rsidP="00935EFC">
      <w:pPr>
        <w:widowControl/>
        <w:spacing w:after="240" w:line="362" w:lineRule="atLeas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lastRenderedPageBreak/>
        <w:t>2. Students will master a risk‐based approach to finance and business that enables students to improve managerial and investment performance.</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 </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b/>
          <w:bCs/>
          <w:color w:val="666666"/>
          <w:kern w:val="0"/>
          <w:sz w:val="20"/>
        </w:rPr>
        <w:t>PhD Learning Goals: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1. Students will demonstrate the ability to comprehend and critically evaluate cutting edge research in business.</w:t>
      </w:r>
    </w:p>
    <w:p w:rsidR="00935EFC" w:rsidRPr="00935EFC" w:rsidRDefault="00935EFC" w:rsidP="00935EFC">
      <w:pPr>
        <w:widowControl/>
        <w:spacing w:after="240" w:line="362" w:lineRule="atLeast"/>
        <w:jc w:val="left"/>
        <w:divId w:val="1064256677"/>
        <w:rPr>
          <w:rFonts w:ascii="微软雅黑" w:eastAsia="微软雅黑" w:hAnsi="微软雅黑" w:cs="宋体" w:hint="eastAsia"/>
          <w:color w:val="666666"/>
          <w:kern w:val="0"/>
          <w:sz w:val="20"/>
          <w:szCs w:val="20"/>
        </w:rPr>
      </w:pPr>
      <w:r w:rsidRPr="00935EFC">
        <w:rPr>
          <w:rFonts w:ascii="微软雅黑" w:eastAsia="微软雅黑" w:hAnsi="微软雅黑" w:cs="宋体" w:hint="eastAsia"/>
          <w:color w:val="666666"/>
          <w:kern w:val="0"/>
          <w:sz w:val="20"/>
          <w:szCs w:val="20"/>
        </w:rPr>
        <w:t>2. Students will conduct rigorous and creative research and disseminate it, contributing to the knowledge base.</w:t>
      </w:r>
    </w:p>
    <w:p w:rsidR="009C6C98" w:rsidRPr="00935EFC" w:rsidRDefault="009C6C98" w:rsidP="00692F1C">
      <w:pPr>
        <w:divId w:val="1064256677"/>
        <w:rPr>
          <w:sz w:val="28"/>
          <w:szCs w:val="28"/>
        </w:rPr>
      </w:pPr>
    </w:p>
    <w:sectPr w:rsidR="009C6C98" w:rsidRPr="00935EFC">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98" w:rsidRDefault="009C6C98">
      <w:r>
        <w:separator/>
      </w:r>
    </w:p>
  </w:endnote>
  <w:endnote w:type="continuationSeparator" w:id="1">
    <w:p w:rsidR="009C6C98" w:rsidRDefault="009C6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98" w:rsidRDefault="009C6C98">
      <w:r>
        <w:separator/>
      </w:r>
    </w:p>
  </w:footnote>
  <w:footnote w:type="continuationSeparator" w:id="1">
    <w:p w:rsidR="009C6C98" w:rsidRDefault="009C6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7E0"/>
    <w:multiLevelType w:val="multilevel"/>
    <w:tmpl w:val="8086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937A23"/>
    <w:multiLevelType w:val="multilevel"/>
    <w:tmpl w:val="A398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8F07F3"/>
    <w:multiLevelType w:val="multilevel"/>
    <w:tmpl w:val="2B26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63657"/>
    <w:multiLevelType w:val="multilevel"/>
    <w:tmpl w:val="DAFC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6481E"/>
    <w:multiLevelType w:val="multilevel"/>
    <w:tmpl w:val="D3D6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B17FE"/>
    <w:multiLevelType w:val="multilevel"/>
    <w:tmpl w:val="AFA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713A8"/>
    <w:multiLevelType w:val="multilevel"/>
    <w:tmpl w:val="79E8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lvlOverride w:ilvl="0">
      <w:startOverride w:val="2"/>
    </w:lvlOverride>
  </w:num>
  <w:num w:numId="5">
    <w:abstractNumId w:val="2"/>
    <w:lvlOverride w:ilvl="0">
      <w:startOverride w:val="3"/>
    </w:lvlOverride>
  </w:num>
  <w:num w:numId="6">
    <w:abstractNumId w:val="6"/>
    <w:lvlOverride w:ilvl="0">
      <w:startOverride w:val="4"/>
    </w:lvlOverride>
  </w:num>
  <w:num w:numId="7">
    <w:abstractNumId w:val="3"/>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151"/>
    <w:rsid w:val="002B6151"/>
    <w:rsid w:val="00692F1C"/>
    <w:rsid w:val="00935EFC"/>
    <w:rsid w:val="009C6C98"/>
    <w:rsid w:val="00C87C92"/>
    <w:rsid w:val="00CF20C9"/>
    <w:rsid w:val="00D64550"/>
    <w:rsid w:val="00E02735"/>
    <w:rsid w:val="00E60A5C"/>
    <w:rsid w:val="00FD2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692F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E02735"/>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E0273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character" w:customStyle="1" w:styleId="5Char">
    <w:name w:val="标题 5 Char"/>
    <w:basedOn w:val="a0"/>
    <w:link w:val="5"/>
    <w:semiHidden/>
    <w:locked/>
    <w:rPr>
      <w:b/>
      <w:bCs/>
      <w:kern w:val="2"/>
      <w:sz w:val="28"/>
      <w:szCs w:val="2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styleId="a9">
    <w:name w:val="Strong"/>
    <w:basedOn w:val="a0"/>
    <w:uiPriority w:val="22"/>
    <w:qFormat/>
    <w:rsid w:val="002B6151"/>
    <w:rPr>
      <w:b/>
      <w:bCs/>
    </w:rPr>
  </w:style>
  <w:style w:type="character" w:customStyle="1" w:styleId="4Char">
    <w:name w:val="标题 4 Char"/>
    <w:basedOn w:val="a0"/>
    <w:link w:val="4"/>
    <w:semiHidden/>
    <w:rsid w:val="00E02735"/>
    <w:rPr>
      <w:rFonts w:asciiTheme="majorHAnsi" w:eastAsiaTheme="majorEastAsia" w:hAnsiTheme="majorHAnsi" w:cstheme="majorBidi"/>
      <w:b/>
      <w:bCs/>
      <w:kern w:val="2"/>
      <w:sz w:val="28"/>
      <w:szCs w:val="28"/>
    </w:rPr>
  </w:style>
  <w:style w:type="character" w:customStyle="1" w:styleId="3Char">
    <w:name w:val="标题 3 Char"/>
    <w:basedOn w:val="a0"/>
    <w:link w:val="3"/>
    <w:semiHidden/>
    <w:rsid w:val="00E02735"/>
    <w:rPr>
      <w:b/>
      <w:bCs/>
      <w:kern w:val="2"/>
      <w:sz w:val="32"/>
      <w:szCs w:val="32"/>
    </w:rPr>
  </w:style>
  <w:style w:type="character" w:customStyle="1" w:styleId="possplit">
    <w:name w:val="possplit"/>
    <w:basedOn w:val="a0"/>
    <w:rsid w:val="00E02735"/>
  </w:style>
  <w:style w:type="character" w:customStyle="1" w:styleId="2Char">
    <w:name w:val="标题 2 Char"/>
    <w:basedOn w:val="a0"/>
    <w:link w:val="2"/>
    <w:semiHidden/>
    <w:rsid w:val="00692F1C"/>
    <w:rPr>
      <w:rFonts w:asciiTheme="majorHAnsi" w:eastAsiaTheme="majorEastAsia" w:hAnsiTheme="majorHAnsi" w:cstheme="majorBidi"/>
      <w:b/>
      <w:bCs/>
      <w:kern w:val="2"/>
      <w:sz w:val="32"/>
      <w:szCs w:val="32"/>
    </w:rPr>
  </w:style>
  <w:style w:type="paragraph" w:customStyle="1" w:styleId="rtejustify">
    <w:name w:val="rtejustify"/>
    <w:basedOn w:val="a"/>
    <w:rsid w:val="00935EF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64256677">
      <w:marLeft w:val="0"/>
      <w:marRight w:val="0"/>
      <w:marTop w:val="0"/>
      <w:marBottom w:val="0"/>
      <w:divBdr>
        <w:top w:val="none" w:sz="0" w:space="0" w:color="auto"/>
        <w:left w:val="none" w:sz="0" w:space="0" w:color="auto"/>
        <w:bottom w:val="none" w:sz="0" w:space="0" w:color="auto"/>
        <w:right w:val="none" w:sz="0" w:space="0" w:color="auto"/>
      </w:divBdr>
      <w:divsChild>
        <w:div w:id="801463918">
          <w:marLeft w:val="0"/>
          <w:marRight w:val="0"/>
          <w:marTop w:val="0"/>
          <w:marBottom w:val="0"/>
          <w:divBdr>
            <w:top w:val="none" w:sz="0" w:space="0" w:color="auto"/>
            <w:left w:val="none" w:sz="0" w:space="0" w:color="auto"/>
            <w:bottom w:val="none" w:sz="0" w:space="0" w:color="auto"/>
            <w:right w:val="none" w:sz="0" w:space="0" w:color="auto"/>
          </w:divBdr>
          <w:divsChild>
            <w:div w:id="444888632">
              <w:marLeft w:val="0"/>
              <w:marRight w:val="0"/>
              <w:marTop w:val="0"/>
              <w:marBottom w:val="0"/>
              <w:divBdr>
                <w:top w:val="none" w:sz="0" w:space="0" w:color="auto"/>
                <w:left w:val="none" w:sz="0" w:space="0" w:color="auto"/>
                <w:bottom w:val="single" w:sz="6" w:space="0" w:color="EEEEEE"/>
                <w:right w:val="none" w:sz="0" w:space="0" w:color="auto"/>
              </w:divBdr>
            </w:div>
            <w:div w:id="329068348">
              <w:marLeft w:val="0"/>
              <w:marRight w:val="0"/>
              <w:marTop w:val="84"/>
              <w:marBottom w:val="84"/>
              <w:divBdr>
                <w:top w:val="none" w:sz="0" w:space="0" w:color="auto"/>
                <w:left w:val="none" w:sz="0" w:space="0" w:color="auto"/>
                <w:bottom w:val="none" w:sz="0" w:space="0" w:color="auto"/>
                <w:right w:val="none" w:sz="0" w:space="0" w:color="auto"/>
              </w:divBdr>
              <w:divsChild>
                <w:div w:id="26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718">
          <w:marLeft w:val="0"/>
          <w:marRight w:val="0"/>
          <w:marTop w:val="0"/>
          <w:marBottom w:val="0"/>
          <w:divBdr>
            <w:top w:val="none" w:sz="0" w:space="0" w:color="auto"/>
            <w:left w:val="none" w:sz="0" w:space="0" w:color="auto"/>
            <w:bottom w:val="none" w:sz="0" w:space="0" w:color="auto"/>
            <w:right w:val="none" w:sz="0" w:space="0" w:color="auto"/>
          </w:divBdr>
          <w:divsChild>
            <w:div w:id="641080742">
              <w:marLeft w:val="0"/>
              <w:marRight w:val="0"/>
              <w:marTop w:val="0"/>
              <w:marBottom w:val="0"/>
              <w:divBdr>
                <w:top w:val="none" w:sz="0" w:space="0" w:color="auto"/>
                <w:left w:val="none" w:sz="0" w:space="0" w:color="auto"/>
                <w:bottom w:val="single" w:sz="6" w:space="0" w:color="EEEEEE"/>
                <w:right w:val="none" w:sz="0" w:space="0" w:color="auto"/>
              </w:divBdr>
            </w:div>
            <w:div w:id="1027757684">
              <w:marLeft w:val="0"/>
              <w:marRight w:val="0"/>
              <w:marTop w:val="84"/>
              <w:marBottom w:val="84"/>
              <w:divBdr>
                <w:top w:val="none" w:sz="0" w:space="0" w:color="auto"/>
                <w:left w:val="none" w:sz="0" w:space="0" w:color="auto"/>
                <w:bottom w:val="none" w:sz="0" w:space="0" w:color="auto"/>
                <w:right w:val="none" w:sz="0" w:space="0" w:color="auto"/>
              </w:divBdr>
              <w:divsChild>
                <w:div w:id="18187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0291">
          <w:marLeft w:val="0"/>
          <w:marRight w:val="0"/>
          <w:marTop w:val="0"/>
          <w:marBottom w:val="0"/>
          <w:divBdr>
            <w:top w:val="none" w:sz="0" w:space="0" w:color="auto"/>
            <w:left w:val="none" w:sz="0" w:space="0" w:color="auto"/>
            <w:bottom w:val="none" w:sz="0" w:space="0" w:color="auto"/>
            <w:right w:val="none" w:sz="0" w:space="0" w:color="auto"/>
          </w:divBdr>
        </w:div>
        <w:div w:id="292255627">
          <w:marLeft w:val="0"/>
          <w:marRight w:val="0"/>
          <w:marTop w:val="0"/>
          <w:marBottom w:val="0"/>
          <w:divBdr>
            <w:top w:val="none" w:sz="0" w:space="0" w:color="auto"/>
            <w:left w:val="none" w:sz="0" w:space="0" w:color="auto"/>
            <w:bottom w:val="none" w:sz="0" w:space="0" w:color="auto"/>
            <w:right w:val="none" w:sz="0" w:space="0" w:color="auto"/>
          </w:divBdr>
        </w:div>
        <w:div w:id="173843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2</cp:revision>
  <cp:lastPrinted>2008-02-29T05:04:00Z</cp:lastPrinted>
  <dcterms:created xsi:type="dcterms:W3CDTF">2015-08-14T02:24:00Z</dcterms:created>
  <dcterms:modified xsi:type="dcterms:W3CDTF">2015-08-14T02:24:00Z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